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0F1" w:rsidRPr="005F0D4A" w:rsidRDefault="006C20F1" w:rsidP="006C20F1">
      <w:pPr>
        <w:pStyle w:val="1"/>
        <w:ind w:firstLine="851"/>
        <w:jc w:val="both"/>
        <w:rPr>
          <w:bCs/>
          <w:szCs w:val="28"/>
        </w:rPr>
      </w:pPr>
      <w:bookmarkStart w:id="0" w:name="_Toc222723580"/>
      <w:r>
        <w:rPr>
          <w:bCs/>
          <w:szCs w:val="28"/>
        </w:rPr>
        <w:t>П</w:t>
      </w:r>
      <w:r w:rsidRPr="005F0D4A">
        <w:rPr>
          <w:bCs/>
          <w:szCs w:val="28"/>
        </w:rPr>
        <w:t>еречень тем для самостоятельной работы студентов</w:t>
      </w:r>
      <w:bookmarkEnd w:id="0"/>
    </w:p>
    <w:p w:rsidR="006C20F1" w:rsidRPr="00A90FB8" w:rsidRDefault="006C20F1" w:rsidP="006C20F1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74116" w:rsidRPr="00574116" w:rsidRDefault="00574116" w:rsidP="00574116">
      <w:pPr>
        <w:ind w:firstLine="709"/>
        <w:rPr>
          <w:sz w:val="28"/>
          <w:szCs w:val="28"/>
        </w:rPr>
      </w:pPr>
      <w:r w:rsidRPr="00574116">
        <w:rPr>
          <w:sz w:val="28"/>
          <w:szCs w:val="28"/>
        </w:rPr>
        <w:t xml:space="preserve">Тема 1 Количественная оценка информации. Условная энтропия и энтропия непрерывного источника сообщений. Передача информации без помех. Передача информации при помехах. </w:t>
      </w:r>
    </w:p>
    <w:p w:rsidR="00574116" w:rsidRPr="00574116" w:rsidRDefault="00574116" w:rsidP="00574116">
      <w:pPr>
        <w:ind w:firstLine="709"/>
        <w:rPr>
          <w:sz w:val="28"/>
          <w:szCs w:val="28"/>
        </w:rPr>
      </w:pPr>
      <w:r w:rsidRPr="00574116">
        <w:rPr>
          <w:sz w:val="28"/>
          <w:szCs w:val="28"/>
        </w:rPr>
        <w:t xml:space="preserve">Тема 2 Кодирование. Связь корректирующей способности кода с кодовым расстоянием. Коды Хэмминга. </w:t>
      </w:r>
    </w:p>
    <w:p w:rsidR="00574116" w:rsidRPr="00574116" w:rsidRDefault="00574116" w:rsidP="00574116">
      <w:pPr>
        <w:ind w:firstLine="709"/>
        <w:rPr>
          <w:sz w:val="28"/>
          <w:szCs w:val="28"/>
        </w:rPr>
      </w:pPr>
      <w:r w:rsidRPr="00574116">
        <w:rPr>
          <w:sz w:val="28"/>
          <w:szCs w:val="28"/>
        </w:rPr>
        <w:t xml:space="preserve">Тема 3 Циклические коды. Выбор образующего многочлена по заданному объему кода и заданной корректирующей способности. Деление и умножение многочленов с помощью регистра и сумматоров. </w:t>
      </w:r>
    </w:p>
    <w:p w:rsidR="00574116" w:rsidRPr="00574116" w:rsidRDefault="00574116" w:rsidP="00574116">
      <w:pPr>
        <w:ind w:firstLine="709"/>
        <w:rPr>
          <w:sz w:val="28"/>
          <w:szCs w:val="28"/>
        </w:rPr>
      </w:pPr>
      <w:r w:rsidRPr="00574116">
        <w:rPr>
          <w:sz w:val="28"/>
          <w:szCs w:val="28"/>
        </w:rPr>
        <w:t xml:space="preserve">Тема 4 Коды </w:t>
      </w:r>
      <w:proofErr w:type="spellStart"/>
      <w:r w:rsidRPr="00574116">
        <w:rPr>
          <w:sz w:val="28"/>
          <w:szCs w:val="28"/>
        </w:rPr>
        <w:t>Файра</w:t>
      </w:r>
      <w:proofErr w:type="spellEnd"/>
      <w:r w:rsidRPr="00574116">
        <w:rPr>
          <w:sz w:val="28"/>
          <w:szCs w:val="28"/>
        </w:rPr>
        <w:t>, Рида-</w:t>
      </w:r>
      <w:proofErr w:type="spellStart"/>
      <w:r w:rsidRPr="00574116">
        <w:rPr>
          <w:sz w:val="28"/>
          <w:szCs w:val="28"/>
        </w:rPr>
        <w:t>Сомомона</w:t>
      </w:r>
      <w:proofErr w:type="spellEnd"/>
      <w:r w:rsidRPr="00574116">
        <w:rPr>
          <w:sz w:val="28"/>
          <w:szCs w:val="28"/>
        </w:rPr>
        <w:t xml:space="preserve"> и </w:t>
      </w:r>
      <w:proofErr w:type="spellStart"/>
      <w:r w:rsidRPr="00574116">
        <w:rPr>
          <w:sz w:val="28"/>
          <w:szCs w:val="28"/>
        </w:rPr>
        <w:t>Боуза-Чоудхури-Хоквинхема</w:t>
      </w:r>
      <w:proofErr w:type="spellEnd"/>
      <w:r w:rsidRPr="00574116">
        <w:rPr>
          <w:sz w:val="28"/>
          <w:szCs w:val="28"/>
        </w:rPr>
        <w:t xml:space="preserve">. </w:t>
      </w:r>
    </w:p>
    <w:p w:rsidR="00574116" w:rsidRPr="00574116" w:rsidRDefault="00574116" w:rsidP="00574116">
      <w:pPr>
        <w:ind w:firstLine="709"/>
        <w:rPr>
          <w:sz w:val="28"/>
          <w:szCs w:val="28"/>
        </w:rPr>
      </w:pPr>
      <w:r w:rsidRPr="00574116">
        <w:rPr>
          <w:sz w:val="28"/>
          <w:szCs w:val="28"/>
        </w:rPr>
        <w:t xml:space="preserve">Тема 5 Математические модели сигналов. Спектры периодических и непериодических сигналов. Распределение энергии в спектре сигнала. </w:t>
      </w:r>
    </w:p>
    <w:p w:rsidR="00BE5140" w:rsidRPr="00574116" w:rsidRDefault="00574116" w:rsidP="00574116">
      <w:pPr>
        <w:ind w:firstLine="709"/>
        <w:rPr>
          <w:sz w:val="28"/>
          <w:szCs w:val="28"/>
        </w:rPr>
      </w:pPr>
      <w:r w:rsidRPr="00574116">
        <w:rPr>
          <w:sz w:val="28"/>
          <w:szCs w:val="28"/>
        </w:rPr>
        <w:t>Тема 6 Функция автокорреляции детерминированного сигнала. Вероятностные характеристики случайного процесса</w:t>
      </w:r>
    </w:p>
    <w:p w:rsidR="00574116" w:rsidRPr="00574116" w:rsidRDefault="00574116" w:rsidP="00574116">
      <w:pPr>
        <w:ind w:firstLine="709"/>
        <w:rPr>
          <w:sz w:val="28"/>
          <w:szCs w:val="28"/>
        </w:rPr>
      </w:pPr>
      <w:r w:rsidRPr="00574116">
        <w:rPr>
          <w:sz w:val="28"/>
          <w:szCs w:val="28"/>
        </w:rPr>
        <w:t>Тема 7</w:t>
      </w:r>
      <w:r w:rsidRPr="00574116">
        <w:rPr>
          <w:sz w:val="28"/>
          <w:szCs w:val="28"/>
        </w:rPr>
        <w:t xml:space="preserve"> Изучени</w:t>
      </w:r>
      <w:bookmarkStart w:id="1" w:name="_GoBack"/>
      <w:bookmarkEnd w:id="1"/>
      <w:r w:rsidRPr="00574116">
        <w:rPr>
          <w:sz w:val="28"/>
          <w:szCs w:val="28"/>
        </w:rPr>
        <w:t xml:space="preserve">е характеристик детерминированных сигналов. </w:t>
      </w:r>
    </w:p>
    <w:p w:rsidR="00574116" w:rsidRPr="00574116" w:rsidRDefault="00574116" w:rsidP="00574116">
      <w:pPr>
        <w:ind w:firstLine="709"/>
        <w:rPr>
          <w:sz w:val="28"/>
          <w:szCs w:val="28"/>
        </w:rPr>
      </w:pPr>
      <w:r w:rsidRPr="00574116">
        <w:rPr>
          <w:sz w:val="28"/>
          <w:szCs w:val="28"/>
        </w:rPr>
        <w:t>Тема 8</w:t>
      </w:r>
      <w:r w:rsidRPr="00574116">
        <w:rPr>
          <w:sz w:val="28"/>
          <w:szCs w:val="28"/>
        </w:rPr>
        <w:t xml:space="preserve"> Спектральное представление периодических и непериодических сигналов. 2 Характеристики случайных процессов (сигналов, помех). </w:t>
      </w:r>
    </w:p>
    <w:p w:rsidR="00574116" w:rsidRPr="00574116" w:rsidRDefault="00574116" w:rsidP="00574116">
      <w:pPr>
        <w:ind w:firstLine="709"/>
        <w:rPr>
          <w:sz w:val="28"/>
          <w:szCs w:val="28"/>
        </w:rPr>
      </w:pPr>
      <w:r w:rsidRPr="00574116">
        <w:rPr>
          <w:sz w:val="28"/>
          <w:szCs w:val="28"/>
        </w:rPr>
        <w:t>Тема 9</w:t>
      </w:r>
      <w:r w:rsidRPr="00574116">
        <w:rPr>
          <w:sz w:val="28"/>
          <w:szCs w:val="28"/>
        </w:rPr>
        <w:t xml:space="preserve"> 1 Методы квантования и дискретизации сигналов. 2 Информационные характеристики источников сообщений и каналов. </w:t>
      </w:r>
    </w:p>
    <w:p w:rsidR="00574116" w:rsidRPr="00574116" w:rsidRDefault="00574116" w:rsidP="00574116">
      <w:pPr>
        <w:ind w:firstLine="709"/>
        <w:rPr>
          <w:sz w:val="28"/>
          <w:szCs w:val="28"/>
        </w:rPr>
      </w:pPr>
      <w:r w:rsidRPr="00574116">
        <w:rPr>
          <w:sz w:val="28"/>
          <w:szCs w:val="28"/>
        </w:rPr>
        <w:t>Тема 10</w:t>
      </w:r>
      <w:r w:rsidRPr="00574116">
        <w:rPr>
          <w:sz w:val="28"/>
          <w:szCs w:val="28"/>
        </w:rPr>
        <w:t xml:space="preserve"> 1 Кодирование сообщений. Коды Шеннона-</w:t>
      </w:r>
      <w:proofErr w:type="spellStart"/>
      <w:r w:rsidRPr="00574116">
        <w:rPr>
          <w:sz w:val="28"/>
          <w:szCs w:val="28"/>
        </w:rPr>
        <w:t>Фано</w:t>
      </w:r>
      <w:proofErr w:type="spellEnd"/>
      <w:r w:rsidRPr="00574116">
        <w:rPr>
          <w:sz w:val="28"/>
          <w:szCs w:val="28"/>
        </w:rPr>
        <w:t xml:space="preserve">, </w:t>
      </w:r>
      <w:proofErr w:type="spellStart"/>
      <w:r w:rsidRPr="00574116">
        <w:rPr>
          <w:sz w:val="28"/>
          <w:szCs w:val="28"/>
        </w:rPr>
        <w:t>Хаффмена</w:t>
      </w:r>
      <w:proofErr w:type="spellEnd"/>
      <w:r w:rsidRPr="00574116">
        <w:rPr>
          <w:sz w:val="28"/>
          <w:szCs w:val="28"/>
        </w:rPr>
        <w:t xml:space="preserve"> 2 Помехоустойчивое кодирование. Коды Хэмминга. Циклический код.</w:t>
      </w:r>
    </w:p>
    <w:sectPr w:rsidR="00574116" w:rsidRPr="005741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0F1"/>
    <w:rsid w:val="00574116"/>
    <w:rsid w:val="006C20F1"/>
    <w:rsid w:val="00BE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3CB1F5-33FC-4DCC-A6D0-3C1691F55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20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C20F1"/>
    <w:pPr>
      <w:keepNext/>
      <w:jc w:val="center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20F1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2020-11-10T12:45:00Z</dcterms:created>
  <dcterms:modified xsi:type="dcterms:W3CDTF">2020-11-10T12:51:00Z</dcterms:modified>
</cp:coreProperties>
</file>